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06" w:rsidRDefault="00681906" w:rsidP="00DD6F46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22803" w:rsidRDefault="00895B31" w:rsidP="00DD6F46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BELEDİYELERE </w:t>
      </w:r>
      <w:r w:rsidRPr="00895B31">
        <w:rPr>
          <w:rFonts w:ascii="Palatino Linotype" w:hAnsi="Palatino Linotype"/>
          <w:b/>
          <w:sz w:val="24"/>
          <w:szCs w:val="24"/>
        </w:rPr>
        <w:t>YÖNELİK AÇILAN PROJE TEKLİF ÇAĞRISI</w:t>
      </w:r>
      <w:r>
        <w:rPr>
          <w:rFonts w:ascii="Palatino Linotype" w:hAnsi="Palatino Linotype"/>
          <w:b/>
          <w:sz w:val="24"/>
          <w:szCs w:val="24"/>
        </w:rPr>
        <w:t xml:space="preserve"> İDARİ </w:t>
      </w:r>
      <w:r w:rsidR="0085446C">
        <w:rPr>
          <w:rFonts w:ascii="Palatino Linotype" w:hAnsi="Palatino Linotype"/>
          <w:b/>
          <w:sz w:val="24"/>
          <w:szCs w:val="24"/>
        </w:rPr>
        <w:t xml:space="preserve">VE UYGUNLUK </w:t>
      </w:r>
      <w:r>
        <w:rPr>
          <w:rFonts w:ascii="Palatino Linotype" w:hAnsi="Palatino Linotype"/>
          <w:b/>
          <w:sz w:val="24"/>
          <w:szCs w:val="24"/>
        </w:rPr>
        <w:t>KONTROL</w:t>
      </w:r>
      <w:r w:rsidR="0085446C">
        <w:rPr>
          <w:rFonts w:ascii="Palatino Linotype" w:hAnsi="Palatino Linotype"/>
          <w:b/>
          <w:sz w:val="24"/>
          <w:szCs w:val="24"/>
        </w:rPr>
        <w:t>Ü</w:t>
      </w:r>
      <w:r>
        <w:rPr>
          <w:rFonts w:ascii="Palatino Linotype" w:hAnsi="Palatino Linotype"/>
          <w:b/>
          <w:sz w:val="24"/>
          <w:szCs w:val="24"/>
        </w:rPr>
        <w:t xml:space="preserve"> SONUÇ</w:t>
      </w:r>
      <w:r w:rsidR="0085446C">
        <w:rPr>
          <w:rFonts w:ascii="Palatino Linotype" w:hAnsi="Palatino Linotype"/>
          <w:b/>
          <w:sz w:val="24"/>
          <w:szCs w:val="24"/>
        </w:rPr>
        <w:t>LARI</w:t>
      </w:r>
      <w:r w:rsidR="00681906">
        <w:rPr>
          <w:rFonts w:ascii="Palatino Linotype" w:hAnsi="Palatino Linotype"/>
          <w:b/>
          <w:sz w:val="24"/>
          <w:szCs w:val="24"/>
        </w:rPr>
        <w:t xml:space="preserve"> </w:t>
      </w:r>
      <w:r w:rsidR="00681906" w:rsidRPr="00681906">
        <w:rPr>
          <w:rFonts w:ascii="Palatino Linotype" w:hAnsi="Palatino Linotype"/>
          <w:b/>
          <w:sz w:val="18"/>
          <w:szCs w:val="24"/>
        </w:rPr>
        <w:t>(Alfabetik Sıra ile)</w:t>
      </w:r>
    </w:p>
    <w:p w:rsidR="00DD6F46" w:rsidRDefault="00DD6F46" w:rsidP="000D434F">
      <w:pPr>
        <w:spacing w:after="0" w:line="276" w:lineRule="auto"/>
        <w:rPr>
          <w:rFonts w:ascii="Palatino Linotype" w:hAnsi="Palatino Linotype"/>
          <w:b/>
          <w:sz w:val="24"/>
          <w:szCs w:val="24"/>
        </w:rPr>
      </w:pP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Adıyaman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Adıyaman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Province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Sustainbale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Plan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Ankara BB/EGO</w:t>
      </w:r>
      <w:r w:rsidRPr="00DD6F46">
        <w:rPr>
          <w:rFonts w:ascii="Palatino Linotype" w:hAnsi="Palatino Linotype"/>
          <w:sz w:val="24"/>
          <w:szCs w:val="24"/>
        </w:rPr>
        <w:tab/>
        <w:t>SMART (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Ankara </w:t>
      </w:r>
      <w:proofErr w:type="spellStart"/>
      <w:r w:rsidRPr="00DD6F46">
        <w:rPr>
          <w:rFonts w:ascii="Palatino Linotype" w:hAnsi="Palatino Linotype"/>
          <w:sz w:val="24"/>
          <w:szCs w:val="24"/>
        </w:rPr>
        <w:t>Revised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Transport) 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Balıkesir Belediyesi/Sındırgı Belediyesi ortak projesi</w:t>
      </w:r>
      <w:r w:rsidR="0085446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Moderation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Bicycle Road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Pedestrian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Way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Bartın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Development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Infrastructures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Disabled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Individuals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Bartın </w:t>
      </w:r>
      <w:proofErr w:type="spellStart"/>
      <w:r w:rsidRPr="00DD6F46">
        <w:rPr>
          <w:rFonts w:ascii="Palatino Linotype" w:hAnsi="Palatino Linotype"/>
          <w:sz w:val="24"/>
          <w:szCs w:val="24"/>
        </w:rPr>
        <w:t>Province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Operation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Bolu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Promoting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Cycling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As a Daily Transport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Mode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Burdur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DD6F46">
        <w:rPr>
          <w:rFonts w:ascii="Palatino Linotype" w:hAnsi="Palatino Linotype"/>
          <w:sz w:val="24"/>
          <w:szCs w:val="24"/>
        </w:rPr>
        <w:t>Liveable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City, Burdur is </w:t>
      </w:r>
      <w:proofErr w:type="spellStart"/>
      <w:r w:rsidRPr="00DD6F46">
        <w:rPr>
          <w:rFonts w:ascii="Palatino Linotype" w:hAnsi="Palatino Linotype"/>
          <w:sz w:val="24"/>
          <w:szCs w:val="24"/>
        </w:rPr>
        <w:t>Cycling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Bursa BB/BURULAŞ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Enhancing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Accesibility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Urban Transport in Bursa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Bursa BB/BURULAŞ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Establishment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a </w:t>
      </w:r>
      <w:proofErr w:type="spellStart"/>
      <w:r w:rsidRPr="00DD6F46">
        <w:rPr>
          <w:rFonts w:ascii="Palatino Linotype" w:hAnsi="Palatino Linotype"/>
          <w:sz w:val="24"/>
          <w:szCs w:val="24"/>
        </w:rPr>
        <w:t>Bus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Operation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Control Center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Replacement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Buses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Not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Suitable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Disabled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Passenger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Çanakkale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Construction of Bicycle </w:t>
      </w:r>
      <w:proofErr w:type="spellStart"/>
      <w:r w:rsidRPr="00DD6F46">
        <w:rPr>
          <w:rFonts w:ascii="Palatino Linotype" w:hAnsi="Palatino Linotype"/>
          <w:sz w:val="24"/>
          <w:szCs w:val="24"/>
        </w:rPr>
        <w:t>Lanes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Çanakkale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encouragement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bicycle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Diyarbakır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Diyarbakır </w:t>
      </w:r>
      <w:proofErr w:type="spellStart"/>
      <w:r w:rsidRPr="00DD6F46">
        <w:rPr>
          <w:rFonts w:ascii="Palatino Linotype" w:hAnsi="Palatino Linotype"/>
          <w:sz w:val="24"/>
          <w:szCs w:val="24"/>
        </w:rPr>
        <w:t>Cycles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Future</w:t>
      </w:r>
      <w:proofErr w:type="spellEnd"/>
      <w:r w:rsidRPr="00DD6F46">
        <w:rPr>
          <w:rFonts w:ascii="Palatino Linotype" w:hAnsi="Palatino Linotype"/>
          <w:sz w:val="24"/>
          <w:szCs w:val="24"/>
        </w:rPr>
        <w:t>: Project D – CYCLE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Düzce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Düzce </w:t>
      </w:r>
      <w:proofErr w:type="spellStart"/>
      <w:r w:rsidRPr="00DD6F46">
        <w:rPr>
          <w:rFonts w:ascii="Palatino Linotype" w:hAnsi="Palatino Linotype"/>
          <w:sz w:val="24"/>
          <w:szCs w:val="24"/>
        </w:rPr>
        <w:t>Province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Bike </w:t>
      </w:r>
      <w:proofErr w:type="spellStart"/>
      <w:r w:rsidRPr="00DD6F46">
        <w:rPr>
          <w:rFonts w:ascii="Palatino Linotype" w:hAnsi="Palatino Linotype"/>
          <w:sz w:val="24"/>
          <w:szCs w:val="24"/>
        </w:rPr>
        <w:t>Friendly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Newtwork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Operation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Düzce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Düzce </w:t>
      </w:r>
      <w:proofErr w:type="spellStart"/>
      <w:r w:rsidRPr="00DD6F46">
        <w:rPr>
          <w:rFonts w:ascii="Palatino Linotype" w:hAnsi="Palatino Linotype"/>
          <w:sz w:val="24"/>
          <w:szCs w:val="24"/>
        </w:rPr>
        <w:t>Province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Plan</w:t>
      </w:r>
    </w:p>
    <w:p w:rsidR="00DD6F46" w:rsidRPr="00DD6F46" w:rsidRDefault="0085446C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Elâzığ</w:t>
      </w:r>
      <w:r w:rsidR="00DD6F46" w:rsidRPr="00DD6F46">
        <w:rPr>
          <w:rFonts w:ascii="Palatino Linotype" w:hAnsi="Palatino Linotype"/>
          <w:b/>
          <w:sz w:val="24"/>
          <w:szCs w:val="24"/>
        </w:rPr>
        <w:t xml:space="preserve"> Belediyesi</w:t>
      </w:r>
      <w:r w:rsidR="00DD6F46"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="00DD6F46" w:rsidRPr="00DD6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economic</w:t>
      </w:r>
      <w:proofErr w:type="spellEnd"/>
      <w:r w:rsidR="00DD6F46" w:rsidRPr="00DD6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enviromentally</w:t>
      </w:r>
      <w:proofErr w:type="spellEnd"/>
      <w:r w:rsidR="00DD6F46"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friendly</w:t>
      </w:r>
      <w:proofErr w:type="spellEnd"/>
      <w:r w:rsidR="00DD6F46"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="00DD6F46"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accessible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transport</w:t>
      </w:r>
      <w:r w:rsidR="00DD6F46"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infrastructure</w:t>
      </w:r>
      <w:proofErr w:type="spellEnd"/>
      <w:r w:rsidR="00DD6F46"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6F46" w:rsidRPr="00DD6F46">
        <w:rPr>
          <w:rFonts w:ascii="Palatino Linotype" w:hAnsi="Palatino Linotype"/>
          <w:sz w:val="24"/>
          <w:szCs w:val="24"/>
        </w:rPr>
        <w:t>transformation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Erzincan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Project </w:t>
      </w:r>
      <w:proofErr w:type="spellStart"/>
      <w:r w:rsidRPr="00DD6F46">
        <w:rPr>
          <w:rFonts w:ascii="Palatino Linotype" w:hAnsi="Palatino Linotype"/>
          <w:sz w:val="24"/>
          <w:szCs w:val="24"/>
        </w:rPr>
        <w:t>to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Support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Integration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Municipalities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with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Bicycle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Erzurum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Automation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Security in Erzurum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Eskişehir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Improvement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Public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Services in Eskişehir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Gaziantep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Development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Bicycle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Infrastructure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İstanbul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Preparation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Plan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İstanbul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İzmir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Technical Assistance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Operating </w:t>
      </w:r>
      <w:proofErr w:type="spellStart"/>
      <w:r w:rsidRPr="00DD6F46">
        <w:rPr>
          <w:rFonts w:ascii="Palatino Linotype" w:hAnsi="Palatino Linotype"/>
          <w:sz w:val="24"/>
          <w:szCs w:val="24"/>
        </w:rPr>
        <w:t>Structure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to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develop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Plan (SUMP)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Izmir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lastRenderedPageBreak/>
        <w:t>Metropolitan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Municipality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(IMM)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associated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training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capacity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building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IMM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planning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staff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İzmir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Shared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electric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vehicle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project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aimed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at </w:t>
      </w:r>
      <w:proofErr w:type="spellStart"/>
      <w:r w:rsidRPr="00DD6F46">
        <w:rPr>
          <w:rFonts w:ascii="Palatino Linotype" w:hAnsi="Palatino Linotype"/>
          <w:sz w:val="24"/>
          <w:szCs w:val="24"/>
        </w:rPr>
        <w:t>reducing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vehicle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traffic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D6F46">
        <w:rPr>
          <w:rFonts w:ascii="Palatino Linotype" w:hAnsi="Palatino Linotype"/>
          <w:sz w:val="24"/>
          <w:szCs w:val="24"/>
        </w:rPr>
        <w:t>individual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vehicle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ownership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carbon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emissions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city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center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Kahramanmaraş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Kahramanmaraş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Master Plan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Kahramanmaraş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Smart Bicycle </w:t>
      </w:r>
      <w:proofErr w:type="spellStart"/>
      <w:r w:rsidRPr="00DD6F46">
        <w:rPr>
          <w:rFonts w:ascii="Palatino Linotype" w:hAnsi="Palatino Linotype"/>
          <w:sz w:val="24"/>
          <w:szCs w:val="24"/>
        </w:rPr>
        <w:t>road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Kars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Enhancement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Institutional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Technical </w:t>
      </w:r>
      <w:proofErr w:type="spellStart"/>
      <w:r w:rsidRPr="00DD6F46">
        <w:rPr>
          <w:rFonts w:ascii="Palatino Linotype" w:hAnsi="Palatino Linotype"/>
          <w:sz w:val="24"/>
          <w:szCs w:val="24"/>
        </w:rPr>
        <w:t>Capacity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Kars </w:t>
      </w:r>
      <w:proofErr w:type="spellStart"/>
      <w:r w:rsidRPr="00DD6F46">
        <w:rPr>
          <w:rFonts w:ascii="Palatino Linotype" w:hAnsi="Palatino Linotype"/>
          <w:sz w:val="24"/>
          <w:szCs w:val="24"/>
        </w:rPr>
        <w:t>Municipality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to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implement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SUMP </w:t>
      </w:r>
      <w:proofErr w:type="spellStart"/>
      <w:r w:rsidRPr="00DD6F46">
        <w:rPr>
          <w:rFonts w:ascii="Palatino Linotype" w:hAnsi="Palatino Linotype"/>
          <w:sz w:val="24"/>
          <w:szCs w:val="24"/>
        </w:rPr>
        <w:t>Measures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towards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“</w:t>
      </w:r>
      <w:proofErr w:type="spellStart"/>
      <w:r w:rsidRPr="00DD6F46">
        <w:rPr>
          <w:rFonts w:ascii="Palatino Linotype" w:hAnsi="Palatino Linotype"/>
          <w:sz w:val="24"/>
          <w:szCs w:val="24"/>
        </w:rPr>
        <w:t>Accessible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Kars” 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Kayseri Büyükşehir Belediyesi</w:t>
      </w:r>
      <w:r w:rsidRPr="00DD6F46">
        <w:rPr>
          <w:rFonts w:ascii="Palatino Linotype" w:hAnsi="Palatino Linotype"/>
          <w:sz w:val="24"/>
          <w:szCs w:val="24"/>
        </w:rPr>
        <w:t xml:space="preserve"> 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Livabke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Kayseri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Disabled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Pedestrians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Kırıkkale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Use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Public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Transport </w:t>
      </w:r>
      <w:proofErr w:type="spellStart"/>
      <w:r w:rsidRPr="00DD6F46">
        <w:rPr>
          <w:rFonts w:ascii="Palatino Linotype" w:hAnsi="Palatino Linotype"/>
          <w:sz w:val="24"/>
          <w:szCs w:val="24"/>
        </w:rPr>
        <w:t>Save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Future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Kocaeli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Kocaeli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Porject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Konya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Development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Cycle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Lanes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Konya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Increasing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Their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Safety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Konya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Development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Accessible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Public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Transport </w:t>
      </w:r>
      <w:proofErr w:type="spellStart"/>
      <w:r w:rsidRPr="00DD6F46">
        <w:rPr>
          <w:rFonts w:ascii="Palatino Linotype" w:hAnsi="Palatino Linotype"/>
          <w:sz w:val="24"/>
          <w:szCs w:val="24"/>
        </w:rPr>
        <w:t>System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Konya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Malatya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New </w:t>
      </w:r>
      <w:proofErr w:type="spellStart"/>
      <w:r w:rsidRPr="00DD6F46">
        <w:rPr>
          <w:rFonts w:ascii="Palatino Linotype" w:hAnsi="Palatino Linotype"/>
          <w:sz w:val="24"/>
          <w:szCs w:val="24"/>
        </w:rPr>
        <w:t>Non-Motorized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Routes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Malatya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Public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 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Malatya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Feasibility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Study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DD6F46">
        <w:rPr>
          <w:rFonts w:ascii="Palatino Linotype" w:hAnsi="Palatino Linotype"/>
          <w:sz w:val="24"/>
          <w:szCs w:val="24"/>
        </w:rPr>
        <w:t>Sustainable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Rail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System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Malatya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Manisa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Manisa Central </w:t>
      </w:r>
      <w:proofErr w:type="spellStart"/>
      <w:r w:rsidRPr="00DD6F46">
        <w:rPr>
          <w:rFonts w:ascii="Palatino Linotype" w:hAnsi="Palatino Linotype"/>
          <w:sz w:val="24"/>
          <w:szCs w:val="24"/>
        </w:rPr>
        <w:t>Districts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Bicycle Road </w:t>
      </w:r>
      <w:proofErr w:type="spellStart"/>
      <w:r w:rsidRPr="00DD6F46">
        <w:rPr>
          <w:rFonts w:ascii="Palatino Linotype" w:hAnsi="Palatino Linotype"/>
          <w:sz w:val="24"/>
          <w:szCs w:val="24"/>
        </w:rPr>
        <w:t>Operation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Mardin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Development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Bicyclew-friendly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local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transport </w:t>
      </w:r>
      <w:proofErr w:type="spellStart"/>
      <w:r w:rsidRPr="00DD6F46">
        <w:rPr>
          <w:rFonts w:ascii="Palatino Linotype" w:hAnsi="Palatino Linotype"/>
          <w:sz w:val="24"/>
          <w:szCs w:val="24"/>
        </w:rPr>
        <w:t>capacity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Mardin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Muğla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Bicycyle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Friendly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City </w:t>
      </w:r>
      <w:proofErr w:type="spellStart"/>
      <w:r w:rsidRPr="00DD6F46">
        <w:rPr>
          <w:rFonts w:ascii="Palatino Linotype" w:hAnsi="Palatino Linotype"/>
          <w:sz w:val="24"/>
          <w:szCs w:val="24"/>
        </w:rPr>
        <w:t>Mugla</w:t>
      </w:r>
      <w:proofErr w:type="spellEnd"/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Muğla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Encouraging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Bicycle </w:t>
      </w:r>
      <w:proofErr w:type="spellStart"/>
      <w:r w:rsidRPr="00DD6F46">
        <w:rPr>
          <w:rFonts w:ascii="Palatino Linotype" w:hAnsi="Palatino Linotype"/>
          <w:sz w:val="24"/>
          <w:szCs w:val="24"/>
        </w:rPr>
        <w:t>Use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in Transport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Muş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Muş City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Plan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Muş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To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Mobilize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Transportation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of Bike </w:t>
      </w:r>
      <w:proofErr w:type="spellStart"/>
      <w:r w:rsidRPr="00DD6F46">
        <w:rPr>
          <w:rFonts w:ascii="Palatino Linotype" w:hAnsi="Palatino Linotype"/>
          <w:sz w:val="24"/>
          <w:szCs w:val="24"/>
        </w:rPr>
        <w:t>Path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from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Muş City Center </w:t>
      </w:r>
      <w:proofErr w:type="spellStart"/>
      <w:r w:rsidRPr="00DD6F46">
        <w:rPr>
          <w:rFonts w:ascii="Palatino Linotype" w:hAnsi="Palatino Linotype"/>
          <w:sz w:val="24"/>
          <w:szCs w:val="24"/>
        </w:rPr>
        <w:t>to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the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Historic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Murat Bridge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Niğde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Sustaninable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Plan of Niğde </w:t>
      </w:r>
      <w:proofErr w:type="spellStart"/>
      <w:r w:rsidRPr="00DD6F46">
        <w:rPr>
          <w:rFonts w:ascii="Palatino Linotype" w:hAnsi="Palatino Linotype"/>
          <w:sz w:val="24"/>
          <w:szCs w:val="24"/>
        </w:rPr>
        <w:t>Municipality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Rize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Development of </w:t>
      </w:r>
      <w:proofErr w:type="spellStart"/>
      <w:r w:rsidRPr="00DD6F46">
        <w:rPr>
          <w:rFonts w:ascii="Palatino Linotype" w:hAnsi="Palatino Linotype"/>
          <w:sz w:val="24"/>
          <w:szCs w:val="24"/>
        </w:rPr>
        <w:t>Accesible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and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Safe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Transport Network in Rize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Sakarya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Smart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a Smart City</w:t>
      </w:r>
    </w:p>
    <w:p w:rsidR="00DD6F46" w:rsidRPr="00DD6F46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DD6F46">
        <w:rPr>
          <w:rFonts w:ascii="Palatino Linotype" w:hAnsi="Palatino Linotype"/>
          <w:b/>
          <w:sz w:val="24"/>
          <w:szCs w:val="24"/>
        </w:rPr>
        <w:t>Şanlıurfa Büyükşehir Belediyesi</w:t>
      </w:r>
      <w:r w:rsidRPr="00DD6F46">
        <w:rPr>
          <w:rFonts w:ascii="Palatino Linotype" w:hAnsi="Palatino Linotype"/>
          <w:sz w:val="24"/>
          <w:szCs w:val="24"/>
        </w:rPr>
        <w:tab/>
        <w:t xml:space="preserve">Şanlıurfa </w:t>
      </w:r>
      <w:proofErr w:type="spellStart"/>
      <w:r w:rsidRPr="00DD6F46">
        <w:rPr>
          <w:rFonts w:ascii="Palatino Linotype" w:hAnsi="Palatino Linotype"/>
          <w:sz w:val="24"/>
          <w:szCs w:val="24"/>
        </w:rPr>
        <w:t>Comprehensive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Master Plan</w:t>
      </w:r>
    </w:p>
    <w:p w:rsidR="00E35938" w:rsidRDefault="00DD6F46" w:rsidP="00681906">
      <w:pPr>
        <w:pStyle w:val="ListeParagraf"/>
        <w:numPr>
          <w:ilvl w:val="0"/>
          <w:numId w:val="11"/>
        </w:numPr>
        <w:spacing w:after="0"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DD6F46">
        <w:rPr>
          <w:rFonts w:ascii="Palatino Linotype" w:hAnsi="Palatino Linotype"/>
          <w:b/>
          <w:sz w:val="24"/>
          <w:szCs w:val="24"/>
        </w:rPr>
        <w:t>Trabzon Büyükşehir Belediyesi</w:t>
      </w:r>
      <w:r w:rsidRPr="00DD6F46">
        <w:rPr>
          <w:rFonts w:ascii="Palatino Linotype" w:hAnsi="Palatino Linotype"/>
          <w:sz w:val="24"/>
          <w:szCs w:val="24"/>
        </w:rPr>
        <w:tab/>
      </w:r>
      <w:proofErr w:type="spellStart"/>
      <w:r w:rsidRPr="00DD6F46">
        <w:rPr>
          <w:rFonts w:ascii="Palatino Linotype" w:hAnsi="Palatino Linotype"/>
          <w:sz w:val="24"/>
          <w:szCs w:val="24"/>
        </w:rPr>
        <w:t>Preparing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Urban </w:t>
      </w:r>
      <w:proofErr w:type="spellStart"/>
      <w:r w:rsidRPr="00DD6F46">
        <w:rPr>
          <w:rFonts w:ascii="Palatino Linotype" w:hAnsi="Palatino Linotype"/>
          <w:sz w:val="24"/>
          <w:szCs w:val="24"/>
        </w:rPr>
        <w:t>Mobility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Plans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D6F46">
        <w:rPr>
          <w:rFonts w:ascii="Palatino Linotype" w:hAnsi="Palatino Linotype"/>
          <w:sz w:val="24"/>
          <w:szCs w:val="24"/>
        </w:rPr>
        <w:t>for</w:t>
      </w:r>
      <w:proofErr w:type="spellEnd"/>
      <w:r w:rsidRPr="00DD6F46">
        <w:rPr>
          <w:rFonts w:ascii="Palatino Linotype" w:hAnsi="Palatino Linotype"/>
          <w:sz w:val="24"/>
          <w:szCs w:val="24"/>
        </w:rPr>
        <w:t xml:space="preserve"> Trabzon</w:t>
      </w:r>
    </w:p>
    <w:p w:rsidR="0026745E" w:rsidRPr="0085446C" w:rsidRDefault="0026745E" w:rsidP="0085446C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26745E" w:rsidRPr="0085446C" w:rsidSect="00195C6E">
      <w:headerReference w:type="default" r:id="rId8"/>
      <w:footerReference w:type="default" r:id="rId9"/>
      <w:pgSz w:w="11906" w:h="16838"/>
      <w:pgMar w:top="1843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54" w:rsidRDefault="00122F54" w:rsidP="00CA0E90">
      <w:pPr>
        <w:spacing w:after="0" w:line="240" w:lineRule="auto"/>
      </w:pPr>
      <w:r>
        <w:separator/>
      </w:r>
    </w:p>
  </w:endnote>
  <w:endnote w:type="continuationSeparator" w:id="0">
    <w:p w:rsidR="00122F54" w:rsidRDefault="00122F54" w:rsidP="00CA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845894"/>
      <w:docPartObj>
        <w:docPartGallery w:val="Page Numbers (Bottom of Page)"/>
        <w:docPartUnique/>
      </w:docPartObj>
    </w:sdtPr>
    <w:sdtEndPr/>
    <w:sdtContent>
      <w:sdt>
        <w:sdtPr>
          <w:id w:val="-1183891865"/>
          <w:docPartObj>
            <w:docPartGallery w:val="Page Numbers (Top of Page)"/>
            <w:docPartUnique/>
          </w:docPartObj>
        </w:sdtPr>
        <w:sdtEndPr/>
        <w:sdtContent>
          <w:p w:rsidR="00E0255E" w:rsidRDefault="00E0255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5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5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255E" w:rsidRDefault="00E025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54" w:rsidRDefault="00122F54" w:rsidP="00CA0E90">
      <w:pPr>
        <w:spacing w:after="0" w:line="240" w:lineRule="auto"/>
      </w:pPr>
      <w:r>
        <w:separator/>
      </w:r>
    </w:p>
  </w:footnote>
  <w:footnote w:type="continuationSeparator" w:id="0">
    <w:p w:rsidR="00122F54" w:rsidRDefault="00122F54" w:rsidP="00CA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90" w:rsidRDefault="007930C6" w:rsidP="00904A50">
    <w:pPr>
      <w:pStyle w:val="stBilgi"/>
      <w:tabs>
        <w:tab w:val="clear" w:pos="4536"/>
        <w:tab w:val="clear" w:pos="9072"/>
        <w:tab w:val="left" w:pos="1780"/>
      </w:tabs>
      <w:rPr>
        <w:noProof/>
        <w:lang w:eastAsia="tr-TR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-373842</wp:posOffset>
          </wp:positionH>
          <wp:positionV relativeFrom="paragraph">
            <wp:posOffset>-105410</wp:posOffset>
          </wp:positionV>
          <wp:extent cx="838200" cy="838200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014">
      <w:rPr>
        <w:rFonts w:ascii="Palatino Linotype" w:hAnsi="Palatino Linotype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03E1A74D" wp14:editId="02DBF8DD">
          <wp:simplePos x="0" y="0"/>
          <wp:positionH relativeFrom="margin">
            <wp:posOffset>5209425</wp:posOffset>
          </wp:positionH>
          <wp:positionV relativeFrom="paragraph">
            <wp:posOffset>-107373</wp:posOffset>
          </wp:positionV>
          <wp:extent cx="914400" cy="838887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70"/>
                  <a:stretch/>
                </pic:blipFill>
                <pic:spPr bwMode="auto">
                  <a:xfrm>
                    <a:off x="0" y="0"/>
                    <a:ext cx="914400" cy="83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A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9DE"/>
    <w:multiLevelType w:val="hybridMultilevel"/>
    <w:tmpl w:val="AF943F6A"/>
    <w:lvl w:ilvl="0" w:tplc="627CB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2D1"/>
    <w:multiLevelType w:val="hybridMultilevel"/>
    <w:tmpl w:val="64F45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7C4D"/>
    <w:multiLevelType w:val="hybridMultilevel"/>
    <w:tmpl w:val="CBCCC5C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EB6D2D"/>
    <w:multiLevelType w:val="hybridMultilevel"/>
    <w:tmpl w:val="642C8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46F0"/>
    <w:multiLevelType w:val="hybridMultilevel"/>
    <w:tmpl w:val="4EB26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2463"/>
    <w:multiLevelType w:val="hybridMultilevel"/>
    <w:tmpl w:val="51E88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20BE"/>
    <w:multiLevelType w:val="hybridMultilevel"/>
    <w:tmpl w:val="C7EA147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F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3A6C6F"/>
    <w:multiLevelType w:val="hybridMultilevel"/>
    <w:tmpl w:val="8076B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056E"/>
    <w:multiLevelType w:val="hybridMultilevel"/>
    <w:tmpl w:val="13621E0C"/>
    <w:lvl w:ilvl="0" w:tplc="1E841E4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5741"/>
    <w:multiLevelType w:val="hybridMultilevel"/>
    <w:tmpl w:val="37E816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95077"/>
    <w:multiLevelType w:val="hybridMultilevel"/>
    <w:tmpl w:val="48CE8EA4"/>
    <w:lvl w:ilvl="0" w:tplc="BE86C95C">
      <w:start w:val="1"/>
      <w:numFmt w:val="bullet"/>
      <w:lvlText w:val=""/>
      <w:lvlJc w:val="left"/>
      <w:pPr>
        <w:ind w:left="93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78E70D48"/>
    <w:multiLevelType w:val="hybridMultilevel"/>
    <w:tmpl w:val="540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05"/>
    <w:rsid w:val="00047A0B"/>
    <w:rsid w:val="00074C97"/>
    <w:rsid w:val="000B7B0D"/>
    <w:rsid w:val="000D434F"/>
    <w:rsid w:val="000E369C"/>
    <w:rsid w:val="00106221"/>
    <w:rsid w:val="00122F54"/>
    <w:rsid w:val="00127B4F"/>
    <w:rsid w:val="00140B64"/>
    <w:rsid w:val="00142992"/>
    <w:rsid w:val="001438FD"/>
    <w:rsid w:val="00151B6C"/>
    <w:rsid w:val="0016053B"/>
    <w:rsid w:val="00165553"/>
    <w:rsid w:val="0017665D"/>
    <w:rsid w:val="00182EE4"/>
    <w:rsid w:val="00191188"/>
    <w:rsid w:val="00195C6E"/>
    <w:rsid w:val="001A24B4"/>
    <w:rsid w:val="001B6638"/>
    <w:rsid w:val="001C1781"/>
    <w:rsid w:val="001C730E"/>
    <w:rsid w:val="001D4C78"/>
    <w:rsid w:val="001E747E"/>
    <w:rsid w:val="00212108"/>
    <w:rsid w:val="00224784"/>
    <w:rsid w:val="00233E6B"/>
    <w:rsid w:val="00256549"/>
    <w:rsid w:val="00262555"/>
    <w:rsid w:val="0026745E"/>
    <w:rsid w:val="002A1011"/>
    <w:rsid w:val="002B0B1C"/>
    <w:rsid w:val="002C5D54"/>
    <w:rsid w:val="002D5355"/>
    <w:rsid w:val="00327DEA"/>
    <w:rsid w:val="003539C7"/>
    <w:rsid w:val="003A6020"/>
    <w:rsid w:val="003B0E2D"/>
    <w:rsid w:val="003E7DBA"/>
    <w:rsid w:val="004126EC"/>
    <w:rsid w:val="00425949"/>
    <w:rsid w:val="004333A5"/>
    <w:rsid w:val="004425A5"/>
    <w:rsid w:val="00442D2E"/>
    <w:rsid w:val="00454E92"/>
    <w:rsid w:val="00475A73"/>
    <w:rsid w:val="00492AAA"/>
    <w:rsid w:val="004A02C2"/>
    <w:rsid w:val="004D43D5"/>
    <w:rsid w:val="004E6D5B"/>
    <w:rsid w:val="00504069"/>
    <w:rsid w:val="00522803"/>
    <w:rsid w:val="00544F11"/>
    <w:rsid w:val="00583D63"/>
    <w:rsid w:val="005B1FE0"/>
    <w:rsid w:val="005E4B22"/>
    <w:rsid w:val="005F0EDE"/>
    <w:rsid w:val="005F178D"/>
    <w:rsid w:val="005F579F"/>
    <w:rsid w:val="005F7DC7"/>
    <w:rsid w:val="00643025"/>
    <w:rsid w:val="00681906"/>
    <w:rsid w:val="006A3FD5"/>
    <w:rsid w:val="006C7CBC"/>
    <w:rsid w:val="006E0960"/>
    <w:rsid w:val="006E47FF"/>
    <w:rsid w:val="006E5484"/>
    <w:rsid w:val="006F2B09"/>
    <w:rsid w:val="00720564"/>
    <w:rsid w:val="00745D05"/>
    <w:rsid w:val="007930C6"/>
    <w:rsid w:val="00805516"/>
    <w:rsid w:val="0082740B"/>
    <w:rsid w:val="00835FC6"/>
    <w:rsid w:val="0085446C"/>
    <w:rsid w:val="00884242"/>
    <w:rsid w:val="008878BD"/>
    <w:rsid w:val="00895B31"/>
    <w:rsid w:val="008A5554"/>
    <w:rsid w:val="008C0AF4"/>
    <w:rsid w:val="008E680D"/>
    <w:rsid w:val="00903EB2"/>
    <w:rsid w:val="00904A50"/>
    <w:rsid w:val="009227AA"/>
    <w:rsid w:val="00930BD7"/>
    <w:rsid w:val="00996BA0"/>
    <w:rsid w:val="009B6758"/>
    <w:rsid w:val="009C1234"/>
    <w:rsid w:val="009C2DE9"/>
    <w:rsid w:val="009C3084"/>
    <w:rsid w:val="009F0866"/>
    <w:rsid w:val="009F1D8A"/>
    <w:rsid w:val="009F3419"/>
    <w:rsid w:val="00A302DB"/>
    <w:rsid w:val="00A32F6D"/>
    <w:rsid w:val="00AA0FB8"/>
    <w:rsid w:val="00AB25E7"/>
    <w:rsid w:val="00AB4D69"/>
    <w:rsid w:val="00AC68D6"/>
    <w:rsid w:val="00AD3179"/>
    <w:rsid w:val="00AD62D3"/>
    <w:rsid w:val="00B63B56"/>
    <w:rsid w:val="00B82160"/>
    <w:rsid w:val="00BC0E46"/>
    <w:rsid w:val="00BD54BA"/>
    <w:rsid w:val="00BE129B"/>
    <w:rsid w:val="00BE6F0C"/>
    <w:rsid w:val="00C31906"/>
    <w:rsid w:val="00C456DF"/>
    <w:rsid w:val="00C76C63"/>
    <w:rsid w:val="00C815CD"/>
    <w:rsid w:val="00C96D14"/>
    <w:rsid w:val="00CA0E90"/>
    <w:rsid w:val="00CC0D9B"/>
    <w:rsid w:val="00CC35F4"/>
    <w:rsid w:val="00CC70E4"/>
    <w:rsid w:val="00CC7182"/>
    <w:rsid w:val="00D070E4"/>
    <w:rsid w:val="00D071F1"/>
    <w:rsid w:val="00D07AB1"/>
    <w:rsid w:val="00D64833"/>
    <w:rsid w:val="00D868B2"/>
    <w:rsid w:val="00D92733"/>
    <w:rsid w:val="00DD6F46"/>
    <w:rsid w:val="00E0255E"/>
    <w:rsid w:val="00E24212"/>
    <w:rsid w:val="00E35938"/>
    <w:rsid w:val="00E43FFE"/>
    <w:rsid w:val="00F3162B"/>
    <w:rsid w:val="00F42138"/>
    <w:rsid w:val="00F55C1A"/>
    <w:rsid w:val="00F61742"/>
    <w:rsid w:val="00FB3703"/>
    <w:rsid w:val="00FB3F18"/>
    <w:rsid w:val="00FD7B3E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F33C"/>
  <w15:docId w15:val="{CA629061-E079-47C0-8722-7F1DA4E5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E90"/>
  </w:style>
  <w:style w:type="paragraph" w:styleId="AltBilgi">
    <w:name w:val="footer"/>
    <w:basedOn w:val="Normal"/>
    <w:link w:val="AltBilgiChar"/>
    <w:uiPriority w:val="99"/>
    <w:unhideWhenUsed/>
    <w:rsid w:val="00CA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E90"/>
  </w:style>
  <w:style w:type="table" w:styleId="TabloKlavuzu">
    <w:name w:val="Table Grid"/>
    <w:basedOn w:val="NormalTablo"/>
    <w:uiPriority w:val="39"/>
    <w:rsid w:val="00C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5Koyu-Vurgu31">
    <w:name w:val="Kılavuz Tablo 5 Koyu - Vurgu 31"/>
    <w:basedOn w:val="NormalTablo"/>
    <w:uiPriority w:val="50"/>
    <w:rsid w:val="00CA0E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eParagraf">
    <w:name w:val="List Paragraph"/>
    <w:basedOn w:val="Normal"/>
    <w:uiPriority w:val="34"/>
    <w:qFormat/>
    <w:rsid w:val="001C1781"/>
    <w:pPr>
      <w:ind w:left="720"/>
      <w:contextualSpacing/>
    </w:pPr>
  </w:style>
  <w:style w:type="table" w:customStyle="1" w:styleId="KlavuzTablo5Koyu-Vurgu11">
    <w:name w:val="Kılavuz Tablo 5 Koyu - Vurgu 11"/>
    <w:basedOn w:val="NormalTablo"/>
    <w:uiPriority w:val="50"/>
    <w:rsid w:val="00B82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0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0E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B0E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5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1A3C-2F55-419B-9BC6-A17DB7C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İstanbullu</dc:creator>
  <cp:lastModifiedBy>Tuba Ozdemir</cp:lastModifiedBy>
  <cp:revision>5</cp:revision>
  <cp:lastPrinted>2019-02-20T12:38:00Z</cp:lastPrinted>
  <dcterms:created xsi:type="dcterms:W3CDTF">2019-07-31T07:09:00Z</dcterms:created>
  <dcterms:modified xsi:type="dcterms:W3CDTF">2019-07-31T07:56:00Z</dcterms:modified>
</cp:coreProperties>
</file>